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B3" w:rsidRPr="009158B3" w:rsidRDefault="009158B3" w:rsidP="009158B3">
      <w:pPr>
        <w:pStyle w:val="Heading1"/>
        <w:rPr>
          <w:rFonts w:ascii="Cambria Math" w:hAnsi="Cambria Math"/>
        </w:rPr>
      </w:pPr>
      <w:r w:rsidRPr="009158B3">
        <w:rPr>
          <w:rFonts w:ascii="Cambria Math" w:hAnsi="Cambria Math"/>
        </w:rPr>
        <w:t>JDE E1 HCM SIG Conference Call:</w:t>
      </w:r>
    </w:p>
    <w:p w:rsidR="009158B3" w:rsidRPr="009158B3" w:rsidRDefault="009158B3" w:rsidP="009158B3">
      <w:pPr>
        <w:pStyle w:val="NormalWeb"/>
        <w:rPr>
          <w:rFonts w:ascii="Cambria Math" w:hAnsi="Cambria Math" w:cs="Arial"/>
          <w:color w:val="5B5B5B"/>
          <w:sz w:val="22"/>
          <w:szCs w:val="22"/>
        </w:rPr>
      </w:pPr>
      <w:r w:rsidRPr="009158B3">
        <w:rPr>
          <w:rFonts w:ascii="Cambria Math" w:hAnsi="Cambria Math" w:cs="Arial"/>
          <w:color w:val="5B5B5B"/>
          <w:sz w:val="22"/>
          <w:szCs w:val="22"/>
        </w:rPr>
        <w:t>Please join our monthly conference call to learn more about topics of interest, current issues and workarounds/resolutions, and participate in our Open Forum.</w:t>
      </w:r>
    </w:p>
    <w:p w:rsidR="009158B3" w:rsidRPr="009158B3" w:rsidRDefault="009158B3" w:rsidP="009158B3">
      <w:pPr>
        <w:pStyle w:val="NormalWeb"/>
        <w:rPr>
          <w:rFonts w:ascii="Cambria Math" w:hAnsi="Cambria Math" w:cs="Arial"/>
          <w:color w:val="5B5B5B"/>
          <w:sz w:val="22"/>
          <w:szCs w:val="22"/>
        </w:rPr>
      </w:pPr>
    </w:p>
    <w:p w:rsidR="009158B3" w:rsidRPr="009158B3" w:rsidRDefault="009158B3" w:rsidP="009158B3">
      <w:pPr>
        <w:rPr>
          <w:rFonts w:ascii="Cambria Math" w:hAnsi="Cambria Math" w:cs="Arial"/>
          <w:b/>
          <w:color w:val="000000"/>
        </w:rPr>
      </w:pPr>
      <w:r w:rsidRPr="009158B3">
        <w:rPr>
          <w:rFonts w:ascii="Cambria Math" w:hAnsi="Cambria Math" w:cs="Arial"/>
          <w:b/>
          <w:color w:val="000000"/>
        </w:rPr>
        <w:t xml:space="preserve">President </w:t>
      </w:r>
      <w:r w:rsidRPr="009158B3">
        <w:rPr>
          <w:rFonts w:ascii="Cambria Math" w:hAnsi="Cambria Math" w:cs="Arial"/>
          <w:color w:val="000000"/>
        </w:rPr>
        <w:t>– Justi Montague @ MFA Oil Company</w:t>
      </w:r>
      <w:r w:rsidRPr="009158B3">
        <w:rPr>
          <w:rFonts w:ascii="Cambria Math" w:hAnsi="Cambria Math" w:cs="Arial"/>
          <w:b/>
          <w:color w:val="000000"/>
        </w:rPr>
        <w:t xml:space="preserve"> </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Vice-President</w:t>
      </w:r>
      <w:r w:rsidRPr="009158B3">
        <w:rPr>
          <w:rFonts w:ascii="Cambria Math" w:hAnsi="Cambria Math" w:cs="Arial"/>
          <w:color w:val="000000"/>
        </w:rPr>
        <w:t xml:space="preserve"> – Katie Lewis @ Brasfield &amp; Gorrie</w:t>
      </w:r>
    </w:p>
    <w:p w:rsidR="009158B3" w:rsidRPr="009158B3" w:rsidRDefault="009158B3" w:rsidP="009158B3">
      <w:pPr>
        <w:rPr>
          <w:rFonts w:ascii="Cambria Math" w:hAnsi="Cambria Math" w:cs="Arial"/>
          <w:color w:val="000000"/>
          <w:highlight w:val="yellow"/>
        </w:rPr>
      </w:pPr>
      <w:r w:rsidRPr="0000125F">
        <w:rPr>
          <w:rFonts w:ascii="Cambria Math" w:hAnsi="Cambria Math" w:cs="Arial"/>
          <w:b/>
          <w:color w:val="000000"/>
        </w:rPr>
        <w:t>Vendor Liaison/Demo Coordinator</w:t>
      </w:r>
      <w:r w:rsidRPr="0000125F">
        <w:rPr>
          <w:rFonts w:ascii="Cambria Math" w:hAnsi="Cambria Math" w:cs="Arial"/>
          <w:color w:val="000000"/>
        </w:rPr>
        <w:t xml:space="preserve"> – Jenessa Paproski</w:t>
      </w:r>
      <w:r w:rsidR="00426D39">
        <w:rPr>
          <w:rFonts w:ascii="Cambria Math" w:hAnsi="Cambria Math" w:cs="Arial"/>
          <w:color w:val="000000"/>
        </w:rPr>
        <w:t xml:space="preserve"> @ </w:t>
      </w:r>
      <w:r w:rsidR="00426D39">
        <w:rPr>
          <w:rFonts w:ascii="Cambria Math" w:hAnsi="Cambria Math"/>
        </w:rPr>
        <w:t>Saskatchewan Indian Gaming Authority</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Bug/Enhancement Coordinator</w:t>
      </w:r>
      <w:r w:rsidRPr="009158B3">
        <w:rPr>
          <w:rFonts w:ascii="Cambria Math" w:hAnsi="Cambria Math" w:cs="Arial"/>
          <w:color w:val="000000"/>
        </w:rPr>
        <w:t xml:space="preserve"> – </w:t>
      </w:r>
      <w:r w:rsidR="000B0028">
        <w:rPr>
          <w:rFonts w:ascii="Cambria Math" w:hAnsi="Cambria Math" w:cs="Arial"/>
          <w:color w:val="000000"/>
        </w:rPr>
        <w:t>Jon Richmond @ OUC</w:t>
      </w:r>
    </w:p>
    <w:p w:rsidR="009158B3" w:rsidRPr="009158B3" w:rsidRDefault="009158B3" w:rsidP="009158B3">
      <w:pPr>
        <w:rPr>
          <w:rFonts w:ascii="Cambria Math" w:hAnsi="Cambria Math" w:cs="Arial"/>
          <w:color w:val="000000"/>
        </w:rPr>
      </w:pPr>
      <w:r w:rsidRPr="009158B3">
        <w:rPr>
          <w:rFonts w:ascii="Cambria Math" w:hAnsi="Cambria Math" w:cs="Arial"/>
          <w:b/>
          <w:color w:val="000000"/>
        </w:rPr>
        <w:t xml:space="preserve">Past President </w:t>
      </w:r>
      <w:r w:rsidRPr="009158B3">
        <w:rPr>
          <w:rFonts w:ascii="Cambria Math" w:hAnsi="Cambria Math" w:cs="Arial"/>
          <w:color w:val="000000"/>
        </w:rPr>
        <w:t>– Ariel McGee (Ross) @ Colas</w:t>
      </w:r>
    </w:p>
    <w:p w:rsidR="009158B3" w:rsidRPr="009158B3" w:rsidRDefault="00F37927" w:rsidP="009158B3">
      <w:pPr>
        <w:pStyle w:val="Heading1"/>
        <w:rPr>
          <w:rStyle w:val="IntenseEmphasis"/>
          <w:rFonts w:ascii="Cambria Math" w:hAnsi="Cambria Math"/>
          <w:b w:val="0"/>
          <w:bCs w:val="0"/>
          <w:i w:val="0"/>
          <w:iCs w:val="0"/>
          <w:color w:val="2E74B5" w:themeColor="accent1" w:themeShade="BF"/>
        </w:rPr>
      </w:pPr>
      <w:bookmarkStart w:id="0" w:name="OLE_LINK1"/>
      <w:bookmarkStart w:id="1" w:name="OLE_LINK2"/>
      <w:r>
        <w:rPr>
          <w:rStyle w:val="IntenseEmphasis"/>
          <w:rFonts w:ascii="Cambria Math" w:hAnsi="Cambria Math"/>
          <w:color w:val="2E74B5" w:themeColor="accent1" w:themeShade="BF"/>
        </w:rPr>
        <w:t>DAILY</w:t>
      </w:r>
      <w:r w:rsidR="009158B3" w:rsidRPr="009158B3">
        <w:rPr>
          <w:rStyle w:val="IntenseEmphasis"/>
          <w:rFonts w:ascii="Cambria Math" w:hAnsi="Cambria Math"/>
          <w:color w:val="2E74B5" w:themeColor="accent1" w:themeShade="BF"/>
        </w:rPr>
        <w:t xml:space="preserve"> ANNOUCEMENTS</w:t>
      </w:r>
    </w:p>
    <w:p w:rsidR="009158B3" w:rsidRPr="009158B3" w:rsidRDefault="009158B3" w:rsidP="009158B3">
      <w:pPr>
        <w:rPr>
          <w:rFonts w:ascii="Cambria Math" w:hAnsi="Cambria Math"/>
        </w:rPr>
      </w:pPr>
    </w:p>
    <w:p w:rsidR="009158B3" w:rsidRPr="009158B3" w:rsidRDefault="009158B3" w:rsidP="009158B3">
      <w:pPr>
        <w:rPr>
          <w:rFonts w:ascii="Cambria Math" w:hAnsi="Cambria Math"/>
          <w:b/>
        </w:rPr>
      </w:pPr>
      <w:r w:rsidRPr="009158B3">
        <w:rPr>
          <w:rFonts w:ascii="Cambria Math" w:hAnsi="Cambria Math"/>
          <w:b/>
        </w:rPr>
        <w:t>Quests New Website – Communication Method</w:t>
      </w:r>
    </w:p>
    <w:p w:rsidR="009158B3" w:rsidRPr="009158B3" w:rsidRDefault="009158B3" w:rsidP="009158B3">
      <w:pPr>
        <w:rPr>
          <w:rFonts w:ascii="Cambria Math" w:hAnsi="Cambria Math"/>
        </w:rPr>
      </w:pPr>
      <w:r w:rsidRPr="009158B3">
        <w:rPr>
          <w:rFonts w:ascii="Cambria Math" w:hAnsi="Cambria Math"/>
        </w:rPr>
        <w:t xml:space="preserve">Forum Communication is now how the HCM SIG Board can communicate with the HCM SIG. </w:t>
      </w:r>
    </w:p>
    <w:p w:rsidR="00F37927" w:rsidRDefault="00F37927" w:rsidP="009158B3">
      <w:pPr>
        <w:rPr>
          <w:rFonts w:ascii="Cambria Math" w:hAnsi="Cambria Math"/>
        </w:rPr>
      </w:pPr>
    </w:p>
    <w:p w:rsidR="009158B3" w:rsidRPr="009158B3" w:rsidRDefault="009158B3" w:rsidP="009158B3">
      <w:pPr>
        <w:rPr>
          <w:rFonts w:ascii="Cambria Math" w:hAnsi="Cambria Math"/>
        </w:rPr>
      </w:pPr>
      <w:r w:rsidRPr="009158B3">
        <w:rPr>
          <w:rFonts w:ascii="Cambria Math" w:hAnsi="Cambria Math"/>
        </w:rPr>
        <w:t>Go to your profile and Select Email Notifications!</w:t>
      </w:r>
    </w:p>
    <w:p w:rsidR="009158B3" w:rsidRPr="009158B3" w:rsidRDefault="009158B3" w:rsidP="009158B3">
      <w:pPr>
        <w:rPr>
          <w:rFonts w:ascii="Cambria Math" w:hAnsi="Cambria Math"/>
        </w:rPr>
      </w:pPr>
    </w:p>
    <w:p w:rsidR="009158B3" w:rsidRPr="009158B3" w:rsidRDefault="009158B3" w:rsidP="009158B3">
      <w:pPr>
        <w:pStyle w:val="Heading1"/>
        <w:rPr>
          <w:rStyle w:val="IntenseEmphasis"/>
          <w:rFonts w:ascii="Cambria Math" w:hAnsi="Cambria Math"/>
          <w:b w:val="0"/>
          <w:bCs w:val="0"/>
          <w:i w:val="0"/>
          <w:iCs w:val="0"/>
          <w:color w:val="2E74B5" w:themeColor="accent1" w:themeShade="BF"/>
        </w:rPr>
      </w:pPr>
      <w:r w:rsidRPr="009158B3">
        <w:rPr>
          <w:rStyle w:val="IntenseEmphasis"/>
          <w:rFonts w:ascii="Cambria Math" w:hAnsi="Cambria Math"/>
          <w:color w:val="2E74B5" w:themeColor="accent1" w:themeShade="BF"/>
        </w:rPr>
        <w:t>DEMO</w:t>
      </w:r>
    </w:p>
    <w:p w:rsidR="009158B3" w:rsidRDefault="001C534F" w:rsidP="009158B3">
      <w:pPr>
        <w:rPr>
          <w:rFonts w:ascii="Cambria Math" w:hAnsi="Cambria Math"/>
          <w:bCs/>
          <w:iCs/>
        </w:rPr>
      </w:pPr>
      <w:r>
        <w:rPr>
          <w:rFonts w:ascii="Cambria Math" w:hAnsi="Cambria Math"/>
          <w:bCs/>
          <w:iCs/>
        </w:rPr>
        <w:t xml:space="preserve">Carmen Keller from </w:t>
      </w:r>
      <w:proofErr w:type="spellStart"/>
      <w:r>
        <w:rPr>
          <w:rFonts w:ascii="Cambria Math" w:hAnsi="Cambria Math"/>
          <w:bCs/>
          <w:iCs/>
        </w:rPr>
        <w:t>iAM</w:t>
      </w:r>
      <w:proofErr w:type="spellEnd"/>
      <w:r>
        <w:rPr>
          <w:rFonts w:ascii="Cambria Math" w:hAnsi="Cambria Math"/>
          <w:bCs/>
          <w:iCs/>
        </w:rPr>
        <w:t xml:space="preserve"> </w:t>
      </w:r>
      <w:proofErr w:type="gramStart"/>
      <w:r>
        <w:rPr>
          <w:rFonts w:ascii="Cambria Math" w:hAnsi="Cambria Math"/>
          <w:bCs/>
          <w:iCs/>
        </w:rPr>
        <w:t>HCM :</w:t>
      </w:r>
      <w:proofErr w:type="gramEnd"/>
      <w:r>
        <w:rPr>
          <w:rFonts w:ascii="Cambria Math" w:hAnsi="Cambria Math"/>
          <w:bCs/>
          <w:iCs/>
        </w:rPr>
        <w:t xml:space="preserve"> Standard Functionality of Accruals</w:t>
      </w:r>
    </w:p>
    <w:p w:rsidR="000B0028" w:rsidRPr="009158B3" w:rsidRDefault="000B0028" w:rsidP="009158B3">
      <w:pPr>
        <w:rPr>
          <w:rFonts w:ascii="Cambria Math" w:hAnsi="Cambria Math"/>
          <w:b/>
          <w:bCs/>
          <w:i/>
          <w:iCs/>
        </w:rPr>
      </w:pP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Style w:val="IntenseEmphasis"/>
          <w:rFonts w:ascii="Cambria Math" w:eastAsiaTheme="majorEastAsia" w:hAnsi="Cambria Math" w:cstheme="majorBidi"/>
          <w:color w:val="2E74B5" w:themeColor="accent1" w:themeShade="BF"/>
          <w:sz w:val="32"/>
          <w:szCs w:val="32"/>
        </w:rPr>
        <w:t>ENHANCEMENTS</w:t>
      </w: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VOTE ON ENHANCEMENTS!</w:t>
      </w:r>
    </w:p>
    <w:p w:rsidR="009158B3" w:rsidRPr="009158B3" w:rsidRDefault="009158B3" w:rsidP="009158B3">
      <w:pPr>
        <w:rPr>
          <w:rFonts w:ascii="Cambria Math" w:hAnsi="Cambria Math" w:cs="Arial"/>
          <w:color w:val="444444"/>
          <w:sz w:val="20"/>
          <w:szCs w:val="20"/>
          <w:bdr w:val="none" w:sz="0" w:space="0" w:color="auto" w:frame="1"/>
        </w:rPr>
      </w:pP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r w:rsidRPr="009158B3">
        <w:rPr>
          <w:rFonts w:ascii="Cambria Math" w:hAnsi="Cambria Math"/>
          <w:color w:val="000000"/>
        </w:rPr>
        <w:t xml:space="preserve">List of 15 enhancements (2014-current) sent to the SIG members - requesting SIG to review and vote with rank 1-5.  Hoping to concentrate on these enhancements to submit to Oracle as priority. </w:t>
      </w:r>
    </w:p>
    <w:p w:rsidR="009158B3" w:rsidRPr="009158B3" w:rsidRDefault="009158B3" w:rsidP="009158B3">
      <w:pPr>
        <w:rPr>
          <w:rStyle w:val="IntenseEmphasis"/>
          <w:rFonts w:ascii="Cambria Math" w:eastAsiaTheme="majorEastAsia" w:hAnsi="Cambria Math" w:cstheme="majorBidi"/>
          <w:color w:val="2E74B5" w:themeColor="accent1" w:themeShade="BF"/>
          <w:sz w:val="32"/>
          <w:szCs w:val="32"/>
        </w:rPr>
      </w:pPr>
    </w:p>
    <w:p w:rsidR="009158B3" w:rsidRPr="009158B3" w:rsidRDefault="009158B3" w:rsidP="009158B3">
      <w:pPr>
        <w:rPr>
          <w:rFonts w:ascii="Cambria Math" w:hAnsi="Cambria Math"/>
          <w:bCs/>
          <w:iCs/>
          <w:color w:val="000000"/>
        </w:rPr>
      </w:pPr>
      <w:r w:rsidRPr="009158B3">
        <w:rPr>
          <w:rFonts w:ascii="Cambria Math" w:hAnsi="Cambria Math"/>
          <w:bCs/>
          <w:iCs/>
          <w:color w:val="000000"/>
        </w:rPr>
        <w:t xml:space="preserve">If enhancement prior to 2014, please review and update validity of enhancements on Quest website. Email Kristine when complete. </w:t>
      </w:r>
    </w:p>
    <w:p w:rsidR="009C050B" w:rsidRPr="009C050B" w:rsidRDefault="009C050B" w:rsidP="009158B3">
      <w:pPr>
        <w:rPr>
          <w:rFonts w:ascii="Cambria Math" w:hAnsi="Cambria Math"/>
          <w:bCs/>
          <w:iCs/>
          <w:color w:val="000000"/>
        </w:rPr>
      </w:pPr>
    </w:p>
    <w:p w:rsidR="009158B3" w:rsidRPr="009158B3" w:rsidRDefault="009158B3" w:rsidP="009158B3">
      <w:pPr>
        <w:pStyle w:val="NormalWeb"/>
        <w:shd w:val="clear" w:color="auto" w:fill="FFFFFF"/>
        <w:spacing w:line="307" w:lineRule="atLeast"/>
        <w:textAlignment w:val="baseline"/>
        <w:rPr>
          <w:rFonts w:ascii="Cambria Math" w:hAnsi="Cambria Math" w:cs="Arial"/>
          <w:color w:val="444444"/>
          <w:sz w:val="20"/>
          <w:szCs w:val="20"/>
        </w:rPr>
      </w:pPr>
    </w:p>
    <w:p w:rsidR="009158B3" w:rsidRPr="009158B3" w:rsidRDefault="009158B3" w:rsidP="009158B3">
      <w:pPr>
        <w:pStyle w:val="NormalWeb"/>
        <w:shd w:val="clear" w:color="auto" w:fill="FFFFFF"/>
        <w:spacing w:line="307" w:lineRule="atLeast"/>
        <w:textAlignment w:val="baseline"/>
        <w:rPr>
          <w:rStyle w:val="IntenseEmphasis"/>
          <w:rFonts w:ascii="Cambria Math" w:eastAsiaTheme="majorEastAsia" w:hAnsi="Cambria Math"/>
          <w:b w:val="0"/>
          <w:i w:val="0"/>
          <w:color w:val="2E74B5" w:themeColor="accent1" w:themeShade="BF"/>
        </w:rPr>
      </w:pPr>
      <w:r w:rsidRPr="009158B3">
        <w:rPr>
          <w:rStyle w:val="IntenseEmphasis"/>
          <w:rFonts w:ascii="Cambria Math" w:eastAsiaTheme="majorEastAsia" w:hAnsi="Cambria Math"/>
          <w:color w:val="2E74B5" w:themeColor="accent1" w:themeShade="BF"/>
        </w:rPr>
        <w:t>ENHANCEMENT REVIEW SESSION</w:t>
      </w:r>
    </w:p>
    <w:p w:rsidR="009158B3" w:rsidRPr="006C2B2E" w:rsidRDefault="009158B3" w:rsidP="009158B3">
      <w:pPr>
        <w:rPr>
          <w:rFonts w:ascii="Cambria Math" w:hAnsi="Cambria Math"/>
          <w:b/>
          <w:bCs/>
          <w:iCs/>
          <w:color w:val="FF0000"/>
        </w:rPr>
      </w:pPr>
      <w:r w:rsidRPr="009158B3">
        <w:rPr>
          <w:rFonts w:ascii="Cambria Math" w:hAnsi="Cambria Math"/>
          <w:b/>
          <w:bCs/>
          <w:iCs/>
          <w:color w:val="FF0000"/>
        </w:rPr>
        <w:t>We are encouraging HCM Members to present their enhancements during the HCM SIG Monthly calls in order to garner attention, explain further the request, and evaluate the benefit for other customers. Contact Kristine Carver to present!</w:t>
      </w:r>
      <w:r w:rsidRPr="009C050B">
        <w:rPr>
          <w:rFonts w:ascii="Cambria Math" w:eastAsia="Times New Roman" w:hAnsi="Cambria Math" w:cs="Arial"/>
          <w:bCs/>
        </w:rPr>
        <w:br/>
      </w:r>
    </w:p>
    <w:p w:rsidR="009158B3" w:rsidRPr="009158B3" w:rsidRDefault="009158B3" w:rsidP="009158B3">
      <w:pPr>
        <w:spacing w:after="160" w:line="259" w:lineRule="auto"/>
        <w:rPr>
          <w:rStyle w:val="IntenseEmphasis"/>
          <w:rFonts w:ascii="Cambria Math" w:eastAsiaTheme="majorEastAsia" w:hAnsi="Cambria Math"/>
          <w:b w:val="0"/>
          <w:i w:val="0"/>
          <w:color w:val="2E74B5" w:themeColor="accent1" w:themeShade="BF"/>
          <w:sz w:val="24"/>
          <w:szCs w:val="24"/>
        </w:rPr>
      </w:pPr>
      <w:r w:rsidRPr="009158B3">
        <w:rPr>
          <w:rStyle w:val="IntenseEmphasis"/>
          <w:rFonts w:ascii="Cambria Math" w:eastAsiaTheme="majorEastAsia" w:hAnsi="Cambria Math"/>
          <w:color w:val="2E74B5" w:themeColor="accent1" w:themeShade="BF"/>
          <w:sz w:val="24"/>
          <w:szCs w:val="24"/>
        </w:rPr>
        <w:t>Oracle Development in Progress – Keith Sholes</w:t>
      </w:r>
    </w:p>
    <w:p w:rsidR="009158B3" w:rsidRPr="009158B3" w:rsidRDefault="009158B3" w:rsidP="009158B3">
      <w:pPr>
        <w:rPr>
          <w:rFonts w:ascii="Cambria Math" w:hAnsi="Cambria Math"/>
        </w:rPr>
      </w:pPr>
    </w:p>
    <w:p w:rsidR="009158B3" w:rsidRPr="009158B3" w:rsidRDefault="009158B3" w:rsidP="009158B3">
      <w:pPr>
        <w:rPr>
          <w:rFonts w:ascii="Cambria Math" w:hAnsi="Cambria Math"/>
        </w:rPr>
      </w:pPr>
    </w:p>
    <w:p w:rsidR="009158B3" w:rsidRPr="009158B3" w:rsidRDefault="009158B3" w:rsidP="009158B3">
      <w:pPr>
        <w:pStyle w:val="Heading2"/>
        <w:rPr>
          <w:rStyle w:val="IntenseEmphasis"/>
          <w:rFonts w:ascii="Cambria Math" w:hAnsi="Cambria Math"/>
          <w:i w:val="0"/>
        </w:rPr>
      </w:pPr>
      <w:r w:rsidRPr="009158B3">
        <w:rPr>
          <w:rStyle w:val="IntenseEmphasis"/>
          <w:rFonts w:ascii="Cambria Math" w:hAnsi="Cambria Math"/>
        </w:rPr>
        <w:t xml:space="preserve">BUG TRACKING KEY (ESU Not Available Yet) </w:t>
      </w:r>
    </w:p>
    <w:p w:rsidR="009158B3" w:rsidRPr="009158B3" w:rsidRDefault="009158B3" w:rsidP="009158B3">
      <w:pPr>
        <w:pStyle w:val="ListParagraph"/>
        <w:ind w:left="0"/>
        <w:rPr>
          <w:rFonts w:ascii="Cambria Math" w:hAnsi="Cambria Math" w:cs="Arial"/>
          <w:sz w:val="22"/>
          <w:szCs w:val="22"/>
        </w:rPr>
      </w:pPr>
      <w:r w:rsidRPr="009158B3">
        <w:rPr>
          <w:rFonts w:ascii="Cambria Math" w:hAnsi="Cambria Math" w:cs="Arial"/>
          <w:sz w:val="22"/>
          <w:szCs w:val="22"/>
        </w:rPr>
        <w:t>Status 10 – Description Phase</w:t>
      </w:r>
    </w:p>
    <w:p w:rsidR="009158B3" w:rsidRPr="009158B3" w:rsidRDefault="009158B3" w:rsidP="009158B3">
      <w:pPr>
        <w:rPr>
          <w:rFonts w:ascii="Cambria Math" w:hAnsi="Cambria Math" w:cs="Arial"/>
        </w:rPr>
      </w:pPr>
      <w:r w:rsidRPr="009158B3">
        <w:rPr>
          <w:rFonts w:ascii="Cambria Math" w:hAnsi="Cambria Math" w:cs="Arial"/>
        </w:rPr>
        <w:t>Status 11 – Code/Hardware Bug (Response/Resolution)</w:t>
      </w:r>
    </w:p>
    <w:p w:rsidR="009158B3" w:rsidRPr="009158B3" w:rsidRDefault="009158B3" w:rsidP="009158B3">
      <w:pPr>
        <w:rPr>
          <w:rFonts w:ascii="Cambria Math" w:hAnsi="Cambria Math" w:cs="Arial"/>
        </w:rPr>
      </w:pPr>
      <w:r w:rsidRPr="009158B3">
        <w:rPr>
          <w:rFonts w:ascii="Cambria Math" w:hAnsi="Cambria Math" w:cs="Arial"/>
        </w:rPr>
        <w:t>Status 15 - Enhancement Req. Internal (Oracle) Review</w:t>
      </w:r>
    </w:p>
    <w:p w:rsidR="009158B3" w:rsidRPr="009158B3" w:rsidRDefault="009158B3" w:rsidP="009158B3">
      <w:pPr>
        <w:ind w:left="-360" w:firstLine="360"/>
        <w:rPr>
          <w:rFonts w:ascii="Cambria Math" w:eastAsia="Times New Roman" w:hAnsi="Cambria Math" w:cs="Arial"/>
        </w:rPr>
      </w:pPr>
      <w:r w:rsidRPr="009158B3">
        <w:rPr>
          <w:rFonts w:ascii="Cambria Math" w:eastAsia="Times New Roman" w:hAnsi="Cambria Math" w:cs="Arial"/>
        </w:rPr>
        <w:t>Status 16 – Bug Screening/Triage</w:t>
      </w:r>
    </w:p>
    <w:p w:rsidR="009158B3" w:rsidRPr="009158B3" w:rsidRDefault="009158B3" w:rsidP="009158B3">
      <w:pPr>
        <w:rPr>
          <w:rStyle w:val="bugoutputtext"/>
          <w:rFonts w:ascii="Cambria Math" w:hAnsi="Cambria Math" w:cs="Arial"/>
        </w:rPr>
      </w:pPr>
      <w:r w:rsidRPr="009158B3">
        <w:rPr>
          <w:rStyle w:val="bugoutputtext"/>
          <w:rFonts w:ascii="Cambria Math" w:hAnsi="Cambria Math" w:cs="Arial"/>
        </w:rPr>
        <w:lastRenderedPageBreak/>
        <w:t>Status 21 – Cost Required, To Development</w:t>
      </w:r>
    </w:p>
    <w:p w:rsidR="009158B3" w:rsidRPr="009158B3" w:rsidRDefault="009158B3" w:rsidP="009158B3">
      <w:pPr>
        <w:rPr>
          <w:rFonts w:ascii="Cambria Math" w:hAnsi="Cambria Math" w:cs="Arial"/>
        </w:rPr>
      </w:pPr>
      <w:r w:rsidRPr="009158B3">
        <w:rPr>
          <w:rStyle w:val="bugoutputtext"/>
          <w:rFonts w:ascii="Cambria Math" w:hAnsi="Cambria Math" w:cs="Arial"/>
        </w:rPr>
        <w:t>Status 25 – Open, Awaiting Code/Hardware review</w:t>
      </w:r>
    </w:p>
    <w:p w:rsidR="009158B3" w:rsidRPr="009158B3" w:rsidRDefault="009158B3" w:rsidP="009158B3">
      <w:pPr>
        <w:rPr>
          <w:rFonts w:ascii="Cambria Math" w:hAnsi="Cambria Math" w:cs="Arial"/>
        </w:rPr>
      </w:pPr>
      <w:r w:rsidRPr="009158B3">
        <w:rPr>
          <w:rFonts w:ascii="Cambria Math" w:hAnsi="Cambria Math" w:cs="Arial"/>
        </w:rPr>
        <w:t>Status 26 - Open/Failed Verification</w:t>
      </w:r>
    </w:p>
    <w:p w:rsidR="009158B3" w:rsidRPr="009158B3" w:rsidRDefault="009158B3" w:rsidP="009158B3">
      <w:pPr>
        <w:rPr>
          <w:rFonts w:ascii="Cambria Math" w:hAnsi="Cambria Math" w:cs="Arial"/>
        </w:rPr>
      </w:pPr>
      <w:r w:rsidRPr="009158B3">
        <w:rPr>
          <w:rFonts w:ascii="Cambria Math" w:hAnsi="Cambria Math" w:cs="Arial"/>
        </w:rPr>
        <w:t>Status 30 – More Information Requested. To Filer</w:t>
      </w:r>
    </w:p>
    <w:p w:rsidR="009158B3" w:rsidRPr="009158B3" w:rsidRDefault="009158B3" w:rsidP="009158B3">
      <w:pPr>
        <w:rPr>
          <w:rFonts w:ascii="Cambria Math" w:hAnsi="Cambria Math" w:cs="Arial"/>
        </w:rPr>
      </w:pPr>
      <w:r w:rsidRPr="009158B3">
        <w:rPr>
          <w:rFonts w:ascii="Cambria Math" w:hAnsi="Cambria Math" w:cs="Arial"/>
        </w:rPr>
        <w:t>Status 69 – PSE to QA: Packages Delivered</w:t>
      </w:r>
    </w:p>
    <w:p w:rsidR="009158B3" w:rsidRPr="009158B3" w:rsidRDefault="009158B3" w:rsidP="009158B3">
      <w:pPr>
        <w:ind w:left="-360" w:firstLine="360"/>
        <w:rPr>
          <w:rFonts w:ascii="Cambria Math" w:hAnsi="Cambria Math" w:cs="Arial"/>
        </w:rPr>
      </w:pPr>
      <w:r w:rsidRPr="009158B3">
        <w:rPr>
          <w:rFonts w:ascii="Cambria Math" w:hAnsi="Cambria Math" w:cs="Arial"/>
        </w:rPr>
        <w:t>Status 80 - Development to QA/Fix Delivered Internal</w:t>
      </w:r>
    </w:p>
    <w:p w:rsidR="009158B3" w:rsidRPr="009158B3" w:rsidRDefault="009158B3" w:rsidP="009158B3">
      <w:pPr>
        <w:rPr>
          <w:rFonts w:ascii="Cambria Math" w:hAnsi="Cambria Math" w:cs="Arial"/>
        </w:rPr>
      </w:pPr>
      <w:r w:rsidRPr="009158B3">
        <w:rPr>
          <w:rFonts w:ascii="Cambria Math" w:hAnsi="Cambria Math" w:cs="Arial"/>
        </w:rPr>
        <w:t>Status 82 - Q/A to Enhancement Evaluation</w:t>
      </w:r>
    </w:p>
    <w:p w:rsidR="009158B3" w:rsidRPr="009158B3" w:rsidRDefault="009158B3" w:rsidP="009158B3">
      <w:pPr>
        <w:rPr>
          <w:rFonts w:ascii="Cambria Math" w:hAnsi="Cambria Math" w:cs="Arial"/>
        </w:rPr>
      </w:pPr>
      <w:r w:rsidRPr="009158B3">
        <w:rPr>
          <w:rFonts w:ascii="Cambria Math" w:hAnsi="Cambria Math" w:cs="Arial"/>
        </w:rPr>
        <w:t>Status 87 – Fix verified/Merge Required</w:t>
      </w:r>
    </w:p>
    <w:p w:rsidR="009158B3" w:rsidRPr="009158B3" w:rsidRDefault="009158B3" w:rsidP="009158B3">
      <w:pPr>
        <w:rPr>
          <w:rStyle w:val="bugoutputtext"/>
          <w:rFonts w:ascii="Cambria Math" w:hAnsi="Cambria Math" w:cs="Arial"/>
        </w:rPr>
      </w:pPr>
      <w:r w:rsidRPr="009158B3">
        <w:rPr>
          <w:rFonts w:ascii="Cambria Math" w:hAnsi="Cambria Math" w:cs="Arial"/>
        </w:rPr>
        <w:t xml:space="preserve">Status </w:t>
      </w:r>
      <w:r w:rsidRPr="009158B3">
        <w:rPr>
          <w:rStyle w:val="bugoutputtext"/>
          <w:rFonts w:ascii="Cambria Math" w:hAnsi="Cambria Math" w:cs="Arial"/>
        </w:rPr>
        <w:t>91 – Closed, Could Not Reproduce</w:t>
      </w:r>
    </w:p>
    <w:p w:rsidR="009158B3" w:rsidRPr="009158B3" w:rsidRDefault="009158B3" w:rsidP="009158B3">
      <w:pPr>
        <w:rPr>
          <w:rFonts w:ascii="Cambria Math" w:hAnsi="Cambria Math" w:cs="Arial"/>
        </w:rPr>
      </w:pPr>
      <w:r w:rsidRPr="009158B3">
        <w:rPr>
          <w:rFonts w:ascii="Cambria Math" w:hAnsi="Cambria Math" w:cs="Arial"/>
        </w:rPr>
        <w:t>Status 92 – Closed, Not a Bug</w:t>
      </w:r>
    </w:p>
    <w:p w:rsidR="009158B3" w:rsidRPr="009158B3" w:rsidRDefault="009158B3" w:rsidP="009158B3">
      <w:pPr>
        <w:tabs>
          <w:tab w:val="left" w:pos="5841"/>
        </w:tabs>
        <w:rPr>
          <w:rStyle w:val="IntenseEmphasis"/>
          <w:rFonts w:ascii="Cambria Math" w:eastAsiaTheme="majorEastAsia" w:hAnsi="Cambria Math" w:cstheme="majorBidi"/>
          <w:sz w:val="26"/>
          <w:szCs w:val="26"/>
        </w:rPr>
      </w:pPr>
    </w:p>
    <w:p w:rsidR="009158B3" w:rsidRPr="0000125F" w:rsidRDefault="009158B3" w:rsidP="0000125F">
      <w:pPr>
        <w:spacing w:after="160" w:line="259" w:lineRule="auto"/>
        <w:rPr>
          <w:rStyle w:val="IntenseEmphasis"/>
          <w:rFonts w:ascii="Cambria Math" w:eastAsiaTheme="majorEastAsia" w:hAnsi="Cambria Math" w:cstheme="majorBidi"/>
          <w:b w:val="0"/>
          <w:bCs w:val="0"/>
          <w:i w:val="0"/>
          <w:iCs w:val="0"/>
          <w:color w:val="2E74B5" w:themeColor="accent1" w:themeShade="BF"/>
          <w:sz w:val="44"/>
          <w:szCs w:val="32"/>
        </w:rPr>
      </w:pPr>
      <w:r w:rsidRPr="0000125F">
        <w:rPr>
          <w:rStyle w:val="IntenseEmphasis"/>
          <w:rFonts w:ascii="Cambria Math" w:hAnsi="Cambria Math"/>
          <w:color w:val="2E74B5" w:themeColor="accent1" w:themeShade="BF"/>
          <w:sz w:val="32"/>
        </w:rPr>
        <w:t>MONTHLY UPDATES</w:t>
      </w:r>
    </w:p>
    <w:bookmarkEnd w:id="0"/>
    <w:bookmarkEnd w:id="1"/>
    <w:p w:rsidR="009158B3" w:rsidRDefault="000B0028" w:rsidP="009158B3">
      <w:pPr>
        <w:spacing w:after="160" w:line="259" w:lineRule="auto"/>
        <w:rPr>
          <w:rFonts w:ascii="Cambria Math" w:eastAsia="Times New Roman" w:hAnsi="Cambria Math" w:cs="Arial"/>
        </w:rPr>
      </w:pPr>
      <w:r>
        <w:rPr>
          <w:rFonts w:ascii="Cambria Math" w:eastAsia="Times New Roman" w:hAnsi="Cambria Math" w:cs="Arial"/>
        </w:rPr>
        <w:t>Call for presentations is now open for Collaborate. Sessions will be accepted until October 11</w:t>
      </w:r>
      <w:r w:rsidRPr="000B0028">
        <w:rPr>
          <w:rFonts w:ascii="Cambria Math" w:eastAsia="Times New Roman" w:hAnsi="Cambria Math" w:cs="Arial"/>
          <w:vertAlign w:val="superscript"/>
        </w:rPr>
        <w:t>th</w:t>
      </w:r>
      <w:r>
        <w:rPr>
          <w:rFonts w:ascii="Cambria Math" w:eastAsia="Times New Roman" w:hAnsi="Cambria Math" w:cs="Arial"/>
        </w:rPr>
        <w:t xml:space="preserve">. Some suggested sessions from </w:t>
      </w:r>
      <w:proofErr w:type="spellStart"/>
      <w:r>
        <w:rPr>
          <w:rFonts w:ascii="Cambria Math" w:eastAsia="Times New Roman" w:hAnsi="Cambria Math" w:cs="Arial"/>
        </w:rPr>
        <w:t>InFOCUS</w:t>
      </w:r>
      <w:proofErr w:type="spellEnd"/>
      <w:r>
        <w:rPr>
          <w:rFonts w:ascii="Cambria Math" w:eastAsia="Times New Roman" w:hAnsi="Cambria Math" w:cs="Arial"/>
        </w:rPr>
        <w:t>:</w:t>
      </w:r>
    </w:p>
    <w:p w:rsidR="000B0028" w:rsidRDefault="000B0028" w:rsidP="000B0028">
      <w:pPr>
        <w:pStyle w:val="ListParagraph"/>
        <w:numPr>
          <w:ilvl w:val="0"/>
          <w:numId w:val="6"/>
        </w:numPr>
        <w:rPr>
          <w:rFonts w:ascii="Cambria Math" w:hAnsi="Cambria Math" w:cs="Arial"/>
        </w:rPr>
      </w:pPr>
      <w:r>
        <w:rPr>
          <w:rFonts w:ascii="Cambria Math" w:hAnsi="Cambria Math" w:cs="Arial"/>
        </w:rPr>
        <w:t>Processing Interim Payments through the Payroll</w:t>
      </w:r>
    </w:p>
    <w:p w:rsidR="000B0028" w:rsidRDefault="000B0028" w:rsidP="000B0028">
      <w:pPr>
        <w:pStyle w:val="ListParagraph"/>
        <w:numPr>
          <w:ilvl w:val="0"/>
          <w:numId w:val="6"/>
        </w:numPr>
        <w:rPr>
          <w:rFonts w:ascii="Cambria Math" w:hAnsi="Cambria Math" w:cs="Arial"/>
        </w:rPr>
      </w:pPr>
      <w:r>
        <w:rPr>
          <w:rFonts w:ascii="Cambria Math" w:hAnsi="Cambria Math" w:cs="Arial"/>
        </w:rPr>
        <w:t>Changes Only Payrolls (may have new features)</w:t>
      </w:r>
    </w:p>
    <w:p w:rsidR="000B0028" w:rsidRDefault="000B0028" w:rsidP="000B0028">
      <w:pPr>
        <w:pStyle w:val="ListParagraph"/>
        <w:numPr>
          <w:ilvl w:val="0"/>
          <w:numId w:val="6"/>
        </w:numPr>
        <w:rPr>
          <w:rFonts w:ascii="Cambria Math" w:hAnsi="Cambria Math" w:cs="Arial"/>
        </w:rPr>
      </w:pPr>
      <w:r>
        <w:rPr>
          <w:rFonts w:ascii="Cambria Math" w:hAnsi="Cambria Math" w:cs="Arial"/>
        </w:rPr>
        <w:t>Recent Enhancements (Hidden Gems)</w:t>
      </w:r>
    </w:p>
    <w:p w:rsidR="000B0028" w:rsidRDefault="000B0028" w:rsidP="000B0028">
      <w:pPr>
        <w:pStyle w:val="ListParagraph"/>
        <w:numPr>
          <w:ilvl w:val="0"/>
          <w:numId w:val="6"/>
        </w:numPr>
        <w:rPr>
          <w:rFonts w:ascii="Cambria Math" w:hAnsi="Cambria Math" w:cs="Arial"/>
        </w:rPr>
      </w:pPr>
      <w:r>
        <w:rPr>
          <w:rFonts w:ascii="Cambria Math" w:hAnsi="Cambria Math" w:cs="Arial"/>
        </w:rPr>
        <w:t>Uses of Orchestrator for HR specific</w:t>
      </w:r>
    </w:p>
    <w:p w:rsidR="000B0028" w:rsidRDefault="000B0028" w:rsidP="000B0028">
      <w:pPr>
        <w:pStyle w:val="ListParagraph"/>
        <w:numPr>
          <w:ilvl w:val="0"/>
          <w:numId w:val="6"/>
        </w:numPr>
        <w:rPr>
          <w:rFonts w:ascii="Cambria Math" w:hAnsi="Cambria Math" w:cs="Arial"/>
        </w:rPr>
      </w:pPr>
      <w:r>
        <w:rPr>
          <w:rFonts w:ascii="Cambria Math" w:hAnsi="Cambria Math" w:cs="Arial"/>
        </w:rPr>
        <w:t>Self Service</w:t>
      </w:r>
    </w:p>
    <w:p w:rsidR="000B0028" w:rsidRDefault="000B0028" w:rsidP="000B0028">
      <w:pPr>
        <w:pStyle w:val="ListParagraph"/>
        <w:numPr>
          <w:ilvl w:val="0"/>
          <w:numId w:val="6"/>
        </w:numPr>
        <w:rPr>
          <w:rFonts w:ascii="Cambria Math" w:hAnsi="Cambria Math" w:cs="Arial"/>
        </w:rPr>
      </w:pPr>
      <w:r>
        <w:rPr>
          <w:rFonts w:ascii="Cambria Math" w:hAnsi="Cambria Math" w:cs="Arial"/>
        </w:rPr>
        <w:t>Electronic W4s</w:t>
      </w:r>
    </w:p>
    <w:p w:rsidR="000B0028" w:rsidRDefault="000B0028" w:rsidP="000B0028">
      <w:pPr>
        <w:pStyle w:val="ListParagraph"/>
        <w:numPr>
          <w:ilvl w:val="0"/>
          <w:numId w:val="6"/>
        </w:numPr>
        <w:rPr>
          <w:rFonts w:ascii="Cambria Math" w:hAnsi="Cambria Math" w:cs="Arial"/>
        </w:rPr>
      </w:pPr>
      <w:r>
        <w:rPr>
          <w:rFonts w:ascii="Cambria Math" w:hAnsi="Cambria Math" w:cs="Arial"/>
        </w:rPr>
        <w:t>Rate Effective Timecards &amp; Future Dated Status Changes</w:t>
      </w:r>
    </w:p>
    <w:p w:rsidR="000B0028" w:rsidRDefault="000B0028" w:rsidP="000B0028">
      <w:pPr>
        <w:pStyle w:val="ListParagraph"/>
        <w:numPr>
          <w:ilvl w:val="0"/>
          <w:numId w:val="6"/>
        </w:numPr>
        <w:rPr>
          <w:rFonts w:ascii="Cambria Math" w:hAnsi="Cambria Math" w:cs="Arial"/>
        </w:rPr>
      </w:pPr>
      <w:r>
        <w:rPr>
          <w:rFonts w:ascii="Cambria Math" w:hAnsi="Cambria Math" w:cs="Arial"/>
        </w:rPr>
        <w:t>Mobile Apps</w:t>
      </w:r>
    </w:p>
    <w:p w:rsidR="000B0028" w:rsidRDefault="000B0028" w:rsidP="000B0028">
      <w:pPr>
        <w:pStyle w:val="ListParagraph"/>
        <w:numPr>
          <w:ilvl w:val="0"/>
          <w:numId w:val="6"/>
        </w:numPr>
        <w:rPr>
          <w:rFonts w:ascii="Cambria Math" w:hAnsi="Cambria Math" w:cs="Arial"/>
        </w:rPr>
      </w:pPr>
      <w:r>
        <w:rPr>
          <w:rFonts w:ascii="Cambria Math" w:hAnsi="Cambria Math" w:cs="Arial"/>
        </w:rPr>
        <w:t>Roundtable—E1 Pages</w:t>
      </w:r>
    </w:p>
    <w:p w:rsidR="000B0028" w:rsidRDefault="000B0028" w:rsidP="000B0028">
      <w:pPr>
        <w:pStyle w:val="ListParagraph"/>
        <w:numPr>
          <w:ilvl w:val="0"/>
          <w:numId w:val="6"/>
        </w:numPr>
        <w:rPr>
          <w:rFonts w:ascii="Cambria Math" w:hAnsi="Cambria Math" w:cs="Arial"/>
        </w:rPr>
      </w:pPr>
      <w:r>
        <w:rPr>
          <w:rFonts w:ascii="Cambria Math" w:hAnsi="Cambria Math" w:cs="Arial"/>
        </w:rPr>
        <w:t>Time Entry Master Business Function</w:t>
      </w:r>
    </w:p>
    <w:p w:rsidR="000B0028" w:rsidRDefault="000B0028" w:rsidP="000B0028">
      <w:pPr>
        <w:pStyle w:val="ListParagraph"/>
        <w:numPr>
          <w:ilvl w:val="0"/>
          <w:numId w:val="6"/>
        </w:numPr>
        <w:rPr>
          <w:rFonts w:ascii="Cambria Math" w:hAnsi="Cambria Math" w:cs="Arial"/>
        </w:rPr>
      </w:pPr>
      <w:r>
        <w:rPr>
          <w:rFonts w:ascii="Cambria Math" w:hAnsi="Cambria Math" w:cs="Arial"/>
        </w:rPr>
        <w:t>Address Book (new processing options)</w:t>
      </w:r>
    </w:p>
    <w:p w:rsidR="000B0028" w:rsidRDefault="000B0028" w:rsidP="000B0028">
      <w:pPr>
        <w:pStyle w:val="ListParagraph"/>
        <w:numPr>
          <w:ilvl w:val="0"/>
          <w:numId w:val="6"/>
        </w:numPr>
        <w:rPr>
          <w:rFonts w:ascii="Cambria Math" w:hAnsi="Cambria Math" w:cs="Arial"/>
        </w:rPr>
      </w:pPr>
      <w:r>
        <w:rPr>
          <w:rFonts w:ascii="Cambria Math" w:hAnsi="Cambria Math" w:cs="Arial"/>
        </w:rPr>
        <w:t>Troubleshooting AAIs &amp; the GL</w:t>
      </w:r>
    </w:p>
    <w:p w:rsidR="000B0028" w:rsidRDefault="000B0028" w:rsidP="000B0028">
      <w:pPr>
        <w:pStyle w:val="ListParagraph"/>
        <w:numPr>
          <w:ilvl w:val="0"/>
          <w:numId w:val="6"/>
        </w:numPr>
        <w:rPr>
          <w:rFonts w:ascii="Cambria Math" w:hAnsi="Cambria Math" w:cs="Arial"/>
        </w:rPr>
      </w:pPr>
      <w:r>
        <w:rPr>
          <w:rFonts w:ascii="Cambria Math" w:hAnsi="Cambria Math" w:cs="Arial"/>
        </w:rPr>
        <w:t>History &amp; Point in Time Employee Master</w:t>
      </w:r>
    </w:p>
    <w:p w:rsidR="000B0028" w:rsidRDefault="000B0028" w:rsidP="000B0028">
      <w:pPr>
        <w:pStyle w:val="ListParagraph"/>
        <w:numPr>
          <w:ilvl w:val="0"/>
          <w:numId w:val="6"/>
        </w:numPr>
        <w:rPr>
          <w:rFonts w:ascii="Cambria Math" w:hAnsi="Cambria Math" w:cs="Arial"/>
        </w:rPr>
      </w:pPr>
      <w:r>
        <w:rPr>
          <w:rFonts w:ascii="Cambria Math" w:hAnsi="Cambria Math" w:cs="Arial"/>
        </w:rPr>
        <w:t>Job Master Cross Reference Table</w:t>
      </w:r>
    </w:p>
    <w:p w:rsidR="00C71E2A" w:rsidRDefault="00C71E2A" w:rsidP="00C71E2A">
      <w:pPr>
        <w:rPr>
          <w:rFonts w:ascii="Cambria Math" w:hAnsi="Cambria Math" w:cs="Arial"/>
        </w:rPr>
      </w:pPr>
    </w:p>
    <w:p w:rsidR="00C71E2A" w:rsidRPr="00C71E2A" w:rsidRDefault="00C71E2A" w:rsidP="00C71E2A">
      <w:pPr>
        <w:rPr>
          <w:rFonts w:ascii="Cambria Math" w:hAnsi="Cambria Math" w:cs="Arial"/>
        </w:rPr>
      </w:pPr>
      <w:r>
        <w:rPr>
          <w:rFonts w:ascii="Cambria Math" w:hAnsi="Cambria Math" w:cs="Arial"/>
        </w:rPr>
        <w:t>Contact List!</w:t>
      </w:r>
    </w:p>
    <w:p w:rsidR="009158B3" w:rsidRDefault="009158B3" w:rsidP="004A7A0B">
      <w:pPr>
        <w:pStyle w:val="Heading1"/>
        <w:rPr>
          <w:rFonts w:ascii="Cambria Math" w:eastAsia="Times New Roman" w:hAnsi="Cambria Math"/>
        </w:rPr>
      </w:pPr>
      <w:r w:rsidRPr="009158B3">
        <w:rPr>
          <w:rFonts w:ascii="Cambria Math" w:eastAsia="Times New Roman" w:hAnsi="Cambria Math"/>
        </w:rPr>
        <w:t>Open Forum</w:t>
      </w:r>
    </w:p>
    <w:p w:rsidR="000B0028" w:rsidRDefault="000B0028" w:rsidP="000B0028"/>
    <w:p w:rsidR="001C534F" w:rsidRDefault="001C534F" w:rsidP="000B0028">
      <w:pPr>
        <w:rPr>
          <w:rFonts w:ascii="Cambria Math" w:hAnsi="Cambria Math"/>
        </w:rPr>
      </w:pPr>
      <w:proofErr w:type="spellStart"/>
      <w:r w:rsidRPr="001C534F">
        <w:rPr>
          <w:rFonts w:ascii="Cambria Math" w:hAnsi="Cambria Math"/>
        </w:rPr>
        <w:t>Jeff@SemcoEnergy</w:t>
      </w:r>
      <w:proofErr w:type="spellEnd"/>
      <w:r w:rsidRPr="001C534F">
        <w:rPr>
          <w:rFonts w:ascii="Cambria Math" w:hAnsi="Cambria Math"/>
        </w:rPr>
        <w:t xml:space="preserve">: We are having an issue with Enrollment with Eligibility. </w:t>
      </w:r>
      <w:r w:rsidR="000A4401">
        <w:rPr>
          <w:rFonts w:ascii="Cambria Math" w:hAnsi="Cambria Math"/>
        </w:rPr>
        <w:t xml:space="preserve">If we are having a change to an employee’s benefits and we are using Enrollment with Eligibility, when the program recalculates, we have a plan without options that is connected to a DBA that reviews the rate table. The screen will identify that there is a rate change and picking up an incorrect effective dated rate from the rate table. </w:t>
      </w:r>
    </w:p>
    <w:p w:rsidR="000A4401" w:rsidRDefault="000A4401" w:rsidP="000B0028">
      <w:pPr>
        <w:rPr>
          <w:rFonts w:ascii="Cambria Math" w:hAnsi="Cambria Math"/>
        </w:rPr>
      </w:pPr>
      <w:proofErr w:type="spellStart"/>
      <w:r>
        <w:rPr>
          <w:rFonts w:ascii="Cambria Math" w:hAnsi="Cambria Math"/>
        </w:rPr>
        <w:t>Shelly@Oracle</w:t>
      </w:r>
      <w:proofErr w:type="spellEnd"/>
      <w:r>
        <w:rPr>
          <w:rFonts w:ascii="Cambria Math" w:hAnsi="Cambria Math"/>
        </w:rPr>
        <w:t xml:space="preserve">: There is a bug for this, please open an SR with Oracle so you can get the bug number. </w:t>
      </w:r>
    </w:p>
    <w:p w:rsidR="000A4401" w:rsidRDefault="000A4401" w:rsidP="000B0028">
      <w:pPr>
        <w:rPr>
          <w:rFonts w:ascii="Cambria Math" w:hAnsi="Cambria Math"/>
        </w:rPr>
      </w:pPr>
      <w:proofErr w:type="spellStart"/>
      <w:r>
        <w:rPr>
          <w:rFonts w:ascii="Cambria Math" w:hAnsi="Cambria Math"/>
        </w:rPr>
        <w:t>Nancy@Logis</w:t>
      </w:r>
      <w:proofErr w:type="spellEnd"/>
      <w:r>
        <w:rPr>
          <w:rFonts w:ascii="Cambria Math" w:hAnsi="Cambria Math"/>
        </w:rPr>
        <w:t xml:space="preserve">: The bug </w:t>
      </w:r>
      <w:r w:rsidR="006B4BCD">
        <w:rPr>
          <w:rFonts w:ascii="Cambria Math" w:hAnsi="Cambria Math"/>
        </w:rPr>
        <w:t xml:space="preserve">(30058515) </w:t>
      </w:r>
      <w:r>
        <w:rPr>
          <w:rFonts w:ascii="Cambria Math" w:hAnsi="Cambria Math"/>
        </w:rPr>
        <w:t xml:space="preserve">was due at the end of July and has been sent back multiple times for revisions and has still not been released. It is recalculating eligibility back to the employee’s hire date. </w:t>
      </w:r>
    </w:p>
    <w:p w:rsidR="000A4401" w:rsidRDefault="000A4401" w:rsidP="000B0028">
      <w:pPr>
        <w:rPr>
          <w:rFonts w:ascii="Cambria Math" w:hAnsi="Cambria Math"/>
        </w:rPr>
      </w:pPr>
      <w:proofErr w:type="spellStart"/>
      <w:r>
        <w:rPr>
          <w:rFonts w:ascii="Cambria Math" w:hAnsi="Cambria Math"/>
        </w:rPr>
        <w:t>Jeff@SemcoEnergy</w:t>
      </w:r>
      <w:proofErr w:type="spellEnd"/>
      <w:r>
        <w:rPr>
          <w:rFonts w:ascii="Cambria Math" w:hAnsi="Cambria Math"/>
        </w:rPr>
        <w:t xml:space="preserve">: There is a document I sent to Justi with a workaround. We will post it with the notes from the call. </w:t>
      </w:r>
    </w:p>
    <w:p w:rsidR="000A4401" w:rsidRDefault="000A4401" w:rsidP="000B0028">
      <w:pPr>
        <w:rPr>
          <w:rFonts w:ascii="Cambria Math" w:hAnsi="Cambria Math"/>
        </w:rPr>
      </w:pPr>
      <w:proofErr w:type="spellStart"/>
      <w:r>
        <w:rPr>
          <w:rFonts w:ascii="Cambria Math" w:hAnsi="Cambria Math"/>
        </w:rPr>
        <w:lastRenderedPageBreak/>
        <w:t>Cheryl@SurfCity</w:t>
      </w:r>
      <w:proofErr w:type="spellEnd"/>
      <w:r>
        <w:rPr>
          <w:rFonts w:ascii="Cambria Math" w:hAnsi="Cambria Math"/>
        </w:rPr>
        <w:t xml:space="preserve">: Does Oracle have an update for the pending W4 changes? </w:t>
      </w:r>
      <w:proofErr w:type="spellStart"/>
      <w:r>
        <w:rPr>
          <w:rFonts w:ascii="Cambria Math" w:hAnsi="Cambria Math"/>
        </w:rPr>
        <w:t>Mike@Oracle</w:t>
      </w:r>
      <w:proofErr w:type="spellEnd"/>
      <w:r>
        <w:rPr>
          <w:rFonts w:ascii="Cambria Math" w:hAnsi="Cambria Math"/>
        </w:rPr>
        <w:t xml:space="preserve">: We are done with the changes, we will be reviewing them internally on Thursday, we are still planning on the November time frame for the release, which will include ESS and back office. We have the information we need from Vertex to change the endpoints for the calculation. </w:t>
      </w:r>
    </w:p>
    <w:p w:rsidR="000A4401" w:rsidRDefault="000A4401" w:rsidP="000B0028">
      <w:pPr>
        <w:rPr>
          <w:rFonts w:ascii="Cambria Math" w:hAnsi="Cambria Math"/>
        </w:rPr>
      </w:pPr>
    </w:p>
    <w:p w:rsidR="000A4401" w:rsidRDefault="000A4401" w:rsidP="000B0028">
      <w:pPr>
        <w:rPr>
          <w:rFonts w:ascii="Cambria Math" w:hAnsi="Cambria Math"/>
        </w:rPr>
      </w:pPr>
      <w:proofErr w:type="spellStart"/>
      <w:r>
        <w:rPr>
          <w:rFonts w:ascii="Cambria Math" w:hAnsi="Cambria Math"/>
        </w:rPr>
        <w:t>Evelyn@PortofPortland</w:t>
      </w:r>
      <w:proofErr w:type="spellEnd"/>
      <w:r>
        <w:rPr>
          <w:rFonts w:ascii="Cambria Math" w:hAnsi="Cambria Math"/>
        </w:rPr>
        <w:t xml:space="preserve">: I am testing JN17107 and I ran a parallel payroll, we have an employee who is on unpaid leave (80 hours of unpaid leave for a 2-week period), but he gets a reimbursement for his cell phone for $50. Cell phone is paid in both environments; gross pay is $50 in both environments. In the no ESU environment, $50 is taxable. In the ESU environment, there are no taxable wages. </w:t>
      </w:r>
      <w:proofErr w:type="spellStart"/>
      <w:r>
        <w:rPr>
          <w:rFonts w:ascii="Cambria Math" w:hAnsi="Cambria Math"/>
        </w:rPr>
        <w:t>Nancy@Logis</w:t>
      </w:r>
      <w:proofErr w:type="spellEnd"/>
      <w:r>
        <w:rPr>
          <w:rFonts w:ascii="Cambria Math" w:hAnsi="Cambria Math"/>
        </w:rPr>
        <w:t xml:space="preserve">: It was actually not functioning before the baseline, so we are waiting on an ESU. We have a workaround to enter a timecard for a positive penny lump sum and a separate timecard for a negative penny lump sum, then the taxes and benefits will calculate. </w:t>
      </w:r>
    </w:p>
    <w:p w:rsidR="000A4401" w:rsidRDefault="000A4401" w:rsidP="000B0028">
      <w:pPr>
        <w:rPr>
          <w:rFonts w:ascii="Cambria Math" w:hAnsi="Cambria Math"/>
        </w:rPr>
      </w:pPr>
    </w:p>
    <w:p w:rsidR="006B4BCD" w:rsidRDefault="006B4BCD" w:rsidP="000B0028">
      <w:pPr>
        <w:rPr>
          <w:rFonts w:ascii="Cambria Math" w:hAnsi="Cambria Math"/>
        </w:rPr>
      </w:pPr>
      <w:proofErr w:type="spellStart"/>
      <w:r>
        <w:rPr>
          <w:rFonts w:ascii="Cambria Math" w:hAnsi="Cambria Math"/>
        </w:rPr>
        <w:t>Nancy@Logis</w:t>
      </w:r>
      <w:proofErr w:type="spellEnd"/>
      <w:r>
        <w:rPr>
          <w:rFonts w:ascii="Cambria Math" w:hAnsi="Cambria Math"/>
        </w:rPr>
        <w:t xml:space="preserve">: F071730 is broken if you try to take a Vertex release from August or later. It only creates about 300 records instead of the normal 3000. There is a bug for this 30270533: PSD and ALT Codes Ignored in F0701730 (9.2=30270533). </w:t>
      </w:r>
      <w:proofErr w:type="spellStart"/>
      <w:r>
        <w:rPr>
          <w:rFonts w:ascii="Cambria Math" w:hAnsi="Cambria Math"/>
        </w:rPr>
        <w:t>Evelyn@PortofPortland</w:t>
      </w:r>
      <w:proofErr w:type="spellEnd"/>
      <w:r>
        <w:rPr>
          <w:rFonts w:ascii="Cambria Math" w:hAnsi="Cambria Math"/>
        </w:rPr>
        <w:t xml:space="preserve">: What is the impact of this table being broken? </w:t>
      </w:r>
      <w:proofErr w:type="spellStart"/>
      <w:r>
        <w:rPr>
          <w:rFonts w:ascii="Cambria Math" w:hAnsi="Cambria Math"/>
        </w:rPr>
        <w:t>Nancy@Logis</w:t>
      </w:r>
      <w:proofErr w:type="spellEnd"/>
      <w:r>
        <w:rPr>
          <w:rFonts w:ascii="Cambria Math" w:hAnsi="Cambria Math"/>
        </w:rPr>
        <w:t xml:space="preserve">: I believe this is state specific, so if you’re not in states that use PSD or ALT, you will not have an impact. </w:t>
      </w:r>
      <w:proofErr w:type="spellStart"/>
      <w:r>
        <w:rPr>
          <w:rFonts w:ascii="Cambria Math" w:hAnsi="Cambria Math"/>
        </w:rPr>
        <w:t>Shelly@Oracle</w:t>
      </w:r>
      <w:proofErr w:type="spellEnd"/>
      <w:r>
        <w:rPr>
          <w:rFonts w:ascii="Cambria Math" w:hAnsi="Cambria Math"/>
        </w:rPr>
        <w:t xml:space="preserve">: That’s correct, it is mainly going to impact people who have Pennsylvania PSD codes. </w:t>
      </w:r>
      <w:proofErr w:type="spellStart"/>
      <w:r>
        <w:rPr>
          <w:rFonts w:ascii="Cambria Math" w:hAnsi="Cambria Math"/>
        </w:rPr>
        <w:t>Viola@Balfourbeaty</w:t>
      </w:r>
      <w:proofErr w:type="spellEnd"/>
      <w:r>
        <w:rPr>
          <w:rFonts w:ascii="Cambria Math" w:hAnsi="Cambria Math"/>
        </w:rPr>
        <w:t xml:space="preserve">: You will not get the latest filing statuses from Vertex in your monthly updates. You could just not run the R071730 and keep the records in the file, and then run and populate the F071730 when Oracle releases a fix. </w:t>
      </w:r>
    </w:p>
    <w:p w:rsidR="006B4BCD" w:rsidRDefault="006B4BCD" w:rsidP="000B0028">
      <w:pPr>
        <w:rPr>
          <w:rFonts w:ascii="Cambria Math" w:hAnsi="Cambria Math"/>
        </w:rPr>
      </w:pPr>
    </w:p>
    <w:p w:rsidR="000A4401" w:rsidRDefault="006B4BCD" w:rsidP="000B0028">
      <w:pPr>
        <w:rPr>
          <w:rFonts w:ascii="Cambria Math" w:hAnsi="Cambria Math"/>
        </w:rPr>
      </w:pPr>
      <w:proofErr w:type="spellStart"/>
      <w:r>
        <w:rPr>
          <w:rFonts w:ascii="Cambria Math" w:hAnsi="Cambria Math"/>
        </w:rPr>
        <w:t>Nancy@Logis</w:t>
      </w:r>
      <w:proofErr w:type="spellEnd"/>
      <w:r>
        <w:rPr>
          <w:rFonts w:ascii="Cambria Math" w:hAnsi="Cambria Math"/>
        </w:rPr>
        <w:t xml:space="preserve">: HTML formatting for Open Enrollment director text is still broken. Bug number 30360999. </w:t>
      </w:r>
    </w:p>
    <w:p w:rsidR="00693048" w:rsidRDefault="00693048" w:rsidP="000B0028">
      <w:pPr>
        <w:rPr>
          <w:rFonts w:ascii="Cambria Math" w:hAnsi="Cambria Math"/>
        </w:rPr>
      </w:pPr>
      <w:r>
        <w:rPr>
          <w:rFonts w:ascii="Cambria Math" w:hAnsi="Cambria Math"/>
        </w:rPr>
        <w:t>30188433: Cash Benefit calculation creates no tax detail</w:t>
      </w:r>
    </w:p>
    <w:p w:rsidR="00693048" w:rsidRDefault="00693048" w:rsidP="000B0028">
      <w:pPr>
        <w:rPr>
          <w:rFonts w:ascii="Cambria Math" w:hAnsi="Cambria Math"/>
        </w:rPr>
      </w:pPr>
      <w:r>
        <w:rPr>
          <w:rFonts w:ascii="Cambria Math" w:hAnsi="Cambria Math"/>
        </w:rPr>
        <w:t>30058515: Interim payroll does not calculate tax on 125 refund</w:t>
      </w:r>
    </w:p>
    <w:p w:rsidR="00693048" w:rsidRDefault="00693048" w:rsidP="000B0028">
      <w:pPr>
        <w:rPr>
          <w:rFonts w:ascii="Cambria Math" w:hAnsi="Cambria Math"/>
        </w:rPr>
      </w:pPr>
      <w:r>
        <w:rPr>
          <w:rFonts w:ascii="Cambria Math" w:hAnsi="Cambria Math"/>
        </w:rPr>
        <w:t xml:space="preserve">30259699: FICA and </w:t>
      </w:r>
      <w:proofErr w:type="spellStart"/>
      <w:r>
        <w:rPr>
          <w:rFonts w:ascii="Cambria Math" w:hAnsi="Cambria Math"/>
        </w:rPr>
        <w:t>medicare</w:t>
      </w:r>
      <w:proofErr w:type="spellEnd"/>
      <w:r>
        <w:rPr>
          <w:rFonts w:ascii="Cambria Math" w:hAnsi="Cambria Math"/>
        </w:rPr>
        <w:t xml:space="preserve"> not calculating for employees with no wages but with GTL income. </w:t>
      </w:r>
      <w:bookmarkStart w:id="2" w:name="_GoBack"/>
      <w:bookmarkEnd w:id="2"/>
    </w:p>
    <w:p w:rsidR="006B4BCD" w:rsidRDefault="006B4BCD" w:rsidP="000B0028">
      <w:pPr>
        <w:rPr>
          <w:rFonts w:ascii="Cambria Math" w:hAnsi="Cambria Math"/>
        </w:rPr>
      </w:pPr>
    </w:p>
    <w:p w:rsidR="006B4BCD" w:rsidRDefault="006B4BCD" w:rsidP="000B0028">
      <w:pPr>
        <w:rPr>
          <w:rFonts w:ascii="Cambria Math" w:hAnsi="Cambria Math"/>
        </w:rPr>
      </w:pPr>
      <w:proofErr w:type="spellStart"/>
      <w:r>
        <w:rPr>
          <w:rFonts w:ascii="Cambria Math" w:hAnsi="Cambria Math"/>
        </w:rPr>
        <w:t>Nancy@Logis</w:t>
      </w:r>
      <w:proofErr w:type="spellEnd"/>
      <w:r>
        <w:rPr>
          <w:rFonts w:ascii="Cambria Math" w:hAnsi="Cambria Math"/>
        </w:rPr>
        <w:t xml:space="preserve">: Bug Number: 30387093—after bug 29514628. P0801CMP: Change reason is not coming up correctly, it looks like you’re able to change it, but when you go in to the employee, the rate isn’t updated. You also can’t change the standard hours, FTE, etc. Make sure you’re careful when you test this ESU and testing against your business practices before you put it in PD. </w:t>
      </w:r>
    </w:p>
    <w:p w:rsidR="006B4BCD" w:rsidRDefault="006B4BCD" w:rsidP="000B0028">
      <w:pPr>
        <w:rPr>
          <w:rFonts w:ascii="Cambria Math" w:hAnsi="Cambria Math"/>
        </w:rPr>
      </w:pPr>
    </w:p>
    <w:p w:rsidR="006B4BCD" w:rsidRPr="001C534F" w:rsidRDefault="006B4BCD" w:rsidP="000B0028">
      <w:pPr>
        <w:rPr>
          <w:rFonts w:ascii="Cambria Math" w:hAnsi="Cambria Math"/>
        </w:rPr>
      </w:pPr>
      <w:proofErr w:type="spellStart"/>
      <w:r>
        <w:rPr>
          <w:rFonts w:ascii="Cambria Math" w:hAnsi="Cambria Math"/>
        </w:rPr>
        <w:t>Shelly@Oracle</w:t>
      </w:r>
      <w:proofErr w:type="spellEnd"/>
      <w:r>
        <w:rPr>
          <w:rFonts w:ascii="Cambria Math" w:hAnsi="Cambria Math"/>
        </w:rPr>
        <w:t>: Here’s an update for Year-End Advisor webcast: US-November 21, CA—December 17</w:t>
      </w:r>
      <w:r w:rsidRPr="006B4BCD">
        <w:rPr>
          <w:rFonts w:ascii="Cambria Math" w:hAnsi="Cambria Math"/>
          <w:vertAlign w:val="superscript"/>
        </w:rPr>
        <w:t>th</w:t>
      </w:r>
      <w:r>
        <w:rPr>
          <w:rFonts w:ascii="Cambria Math" w:hAnsi="Cambria Math"/>
        </w:rPr>
        <w:t xml:space="preserve">. </w:t>
      </w:r>
    </w:p>
    <w:p w:rsidR="00234148" w:rsidRDefault="00234148" w:rsidP="00F8451B">
      <w:pPr>
        <w:spacing w:after="160" w:line="259" w:lineRule="auto"/>
        <w:rPr>
          <w:rFonts w:ascii="Cambria Math" w:eastAsia="Times New Roman" w:hAnsi="Cambria Math" w:cs="Arial"/>
        </w:rPr>
      </w:pPr>
    </w:p>
    <w:p w:rsidR="009158B3" w:rsidRPr="009158B3" w:rsidRDefault="009158B3" w:rsidP="00D146CC">
      <w:pPr>
        <w:spacing w:after="160" w:line="259" w:lineRule="auto"/>
        <w:rPr>
          <w:rFonts w:ascii="Cambria Math" w:eastAsia="Times New Roman" w:hAnsi="Cambria Math" w:cs="Arial"/>
        </w:rPr>
      </w:pPr>
      <w:r w:rsidRPr="009158B3">
        <w:rPr>
          <w:rFonts w:ascii="Cambria Math" w:eastAsia="Times New Roman" w:hAnsi="Cambria Math" w:cs="Arial"/>
        </w:rPr>
        <w:t xml:space="preserve">If you would like items added to our next agenda, please contact </w:t>
      </w:r>
      <w:r w:rsidR="0000125F">
        <w:rPr>
          <w:rFonts w:ascii="Cambria Math" w:eastAsia="Times New Roman" w:hAnsi="Cambria Math" w:cs="Arial"/>
        </w:rPr>
        <w:t>jmontague@mfaoil</w:t>
      </w:r>
      <w:r w:rsidRPr="009158B3">
        <w:rPr>
          <w:rFonts w:ascii="Cambria Math" w:eastAsia="Times New Roman" w:hAnsi="Cambria Math" w:cs="Arial"/>
        </w:rPr>
        <w:t>.com.</w:t>
      </w:r>
    </w:p>
    <w:p w:rsidR="009158B3" w:rsidRPr="009158B3" w:rsidRDefault="009158B3" w:rsidP="009158B3">
      <w:pPr>
        <w:rPr>
          <w:rFonts w:ascii="Cambria Math" w:hAnsi="Cambria Math" w:cs="Arial"/>
          <w:color w:val="FF0000"/>
        </w:rPr>
      </w:pPr>
    </w:p>
    <w:p w:rsidR="009158B3" w:rsidRPr="009158B3" w:rsidRDefault="009158B3" w:rsidP="009158B3">
      <w:pPr>
        <w:rPr>
          <w:rFonts w:ascii="Cambria Math" w:hAnsi="Cambria Math"/>
        </w:rPr>
      </w:pPr>
    </w:p>
    <w:p w:rsidR="00093A48" w:rsidRPr="009158B3" w:rsidRDefault="00093A48" w:rsidP="009158B3">
      <w:pPr>
        <w:rPr>
          <w:rFonts w:ascii="Cambria Math" w:hAnsi="Cambria Math"/>
        </w:rPr>
      </w:pPr>
    </w:p>
    <w:sectPr w:rsidR="00093A48" w:rsidRPr="009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A1B"/>
    <w:multiLevelType w:val="hybridMultilevel"/>
    <w:tmpl w:val="4F0C1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428C4"/>
    <w:multiLevelType w:val="hybridMultilevel"/>
    <w:tmpl w:val="62E4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D6E13"/>
    <w:multiLevelType w:val="hybridMultilevel"/>
    <w:tmpl w:val="4C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F4DAA"/>
    <w:multiLevelType w:val="hybridMultilevel"/>
    <w:tmpl w:val="F87C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4213EB"/>
    <w:multiLevelType w:val="hybridMultilevel"/>
    <w:tmpl w:val="98AA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100"/>
    <w:multiLevelType w:val="hybridMultilevel"/>
    <w:tmpl w:val="1D5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42EA2"/>
    <w:multiLevelType w:val="multilevel"/>
    <w:tmpl w:val="7B14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B3"/>
    <w:rsid w:val="0000125F"/>
    <w:rsid w:val="00093A48"/>
    <w:rsid w:val="000A4401"/>
    <w:rsid w:val="000B0028"/>
    <w:rsid w:val="001C534F"/>
    <w:rsid w:val="00211B05"/>
    <w:rsid w:val="00234148"/>
    <w:rsid w:val="0030001B"/>
    <w:rsid w:val="00326DBA"/>
    <w:rsid w:val="003D1031"/>
    <w:rsid w:val="004129FF"/>
    <w:rsid w:val="00426D39"/>
    <w:rsid w:val="004A7A0B"/>
    <w:rsid w:val="00517FE3"/>
    <w:rsid w:val="00693048"/>
    <w:rsid w:val="006B4BCD"/>
    <w:rsid w:val="006C2B2E"/>
    <w:rsid w:val="007D1519"/>
    <w:rsid w:val="00857E0B"/>
    <w:rsid w:val="00871192"/>
    <w:rsid w:val="008E6D8A"/>
    <w:rsid w:val="009158B3"/>
    <w:rsid w:val="009C050B"/>
    <w:rsid w:val="00A974CB"/>
    <w:rsid w:val="00B016D6"/>
    <w:rsid w:val="00B4184F"/>
    <w:rsid w:val="00B42257"/>
    <w:rsid w:val="00C055EF"/>
    <w:rsid w:val="00C71E2A"/>
    <w:rsid w:val="00C8181B"/>
    <w:rsid w:val="00C84C29"/>
    <w:rsid w:val="00CC7CC4"/>
    <w:rsid w:val="00CF0DA0"/>
    <w:rsid w:val="00D146CC"/>
    <w:rsid w:val="00D928A5"/>
    <w:rsid w:val="00DE4D59"/>
    <w:rsid w:val="00E811DA"/>
    <w:rsid w:val="00ED6870"/>
    <w:rsid w:val="00F37927"/>
    <w:rsid w:val="00F8451B"/>
    <w:rsid w:val="00FA2DAF"/>
    <w:rsid w:val="00FB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DCC1"/>
  <w15:chartTrackingRefBased/>
  <w15:docId w15:val="{226DA82C-5117-4663-BFDF-E8BF9BFF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B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15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158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8B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158B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9158B3"/>
    <w:rPr>
      <w:color w:val="0000FF"/>
      <w:u w:val="single"/>
    </w:rPr>
  </w:style>
  <w:style w:type="paragraph" w:styleId="ListParagraph">
    <w:name w:val="List Paragraph"/>
    <w:basedOn w:val="Normal"/>
    <w:uiPriority w:val="34"/>
    <w:qFormat/>
    <w:rsid w:val="009158B3"/>
    <w:pPr>
      <w:ind w:left="720"/>
    </w:pPr>
    <w:rPr>
      <w:rFonts w:ascii="Times New Roman" w:eastAsia="Times New Roman" w:hAnsi="Times New Roman"/>
      <w:sz w:val="24"/>
      <w:szCs w:val="24"/>
    </w:rPr>
  </w:style>
  <w:style w:type="paragraph" w:styleId="NormalWeb">
    <w:name w:val="Normal (Web)"/>
    <w:basedOn w:val="Normal"/>
    <w:uiPriority w:val="99"/>
    <w:unhideWhenUsed/>
    <w:rsid w:val="009158B3"/>
    <w:rPr>
      <w:rFonts w:ascii="Times New Roman" w:eastAsia="Times New Roman" w:hAnsi="Times New Roman"/>
      <w:sz w:val="24"/>
      <w:szCs w:val="24"/>
    </w:rPr>
  </w:style>
  <w:style w:type="character" w:styleId="IntenseEmphasis">
    <w:name w:val="Intense Emphasis"/>
    <w:uiPriority w:val="21"/>
    <w:qFormat/>
    <w:rsid w:val="009158B3"/>
    <w:rPr>
      <w:b/>
      <w:bCs/>
      <w:i/>
      <w:iCs/>
      <w:color w:val="4F81BD"/>
    </w:rPr>
  </w:style>
  <w:style w:type="character" w:customStyle="1" w:styleId="bugoutputtext">
    <w:name w:val="bugoutputtext"/>
    <w:basedOn w:val="DefaultParagraphFont"/>
    <w:rsid w:val="009158B3"/>
  </w:style>
  <w:style w:type="character" w:customStyle="1" w:styleId="kmcontent">
    <w:name w:val="kmcontent"/>
    <w:basedOn w:val="DefaultParagraphFont"/>
    <w:rsid w:val="009158B3"/>
  </w:style>
  <w:style w:type="character" w:customStyle="1" w:styleId="x1a">
    <w:name w:val="x1a"/>
    <w:basedOn w:val="DefaultParagraphFont"/>
    <w:rsid w:val="009158B3"/>
  </w:style>
  <w:style w:type="character" w:customStyle="1" w:styleId="xq14">
    <w:name w:val="xq14"/>
    <w:basedOn w:val="DefaultParagraphFont"/>
    <w:rsid w:val="009158B3"/>
    <w:rPr>
      <w:rFonts w:ascii="Tahoma" w:hAnsi="Tahoma" w:cs="Tahoma" w:hint="default"/>
      <w:b w:val="0"/>
      <w:bCs w:val="0"/>
      <w:color w:val="755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723">
      <w:bodyDiv w:val="1"/>
      <w:marLeft w:val="0"/>
      <w:marRight w:val="0"/>
      <w:marTop w:val="0"/>
      <w:marBottom w:val="0"/>
      <w:divBdr>
        <w:top w:val="none" w:sz="0" w:space="0" w:color="auto"/>
        <w:left w:val="none" w:sz="0" w:space="0" w:color="auto"/>
        <w:bottom w:val="none" w:sz="0" w:space="0" w:color="auto"/>
        <w:right w:val="none" w:sz="0" w:space="0" w:color="auto"/>
      </w:divBdr>
    </w:div>
    <w:div w:id="251210121">
      <w:bodyDiv w:val="1"/>
      <w:marLeft w:val="0"/>
      <w:marRight w:val="0"/>
      <w:marTop w:val="0"/>
      <w:marBottom w:val="0"/>
      <w:divBdr>
        <w:top w:val="none" w:sz="0" w:space="0" w:color="auto"/>
        <w:left w:val="none" w:sz="0" w:space="0" w:color="auto"/>
        <w:bottom w:val="none" w:sz="0" w:space="0" w:color="auto"/>
        <w:right w:val="none" w:sz="0" w:space="0" w:color="auto"/>
      </w:divBdr>
    </w:div>
    <w:div w:id="378282224">
      <w:bodyDiv w:val="1"/>
      <w:marLeft w:val="0"/>
      <w:marRight w:val="0"/>
      <w:marTop w:val="0"/>
      <w:marBottom w:val="0"/>
      <w:divBdr>
        <w:top w:val="none" w:sz="0" w:space="0" w:color="auto"/>
        <w:left w:val="none" w:sz="0" w:space="0" w:color="auto"/>
        <w:bottom w:val="none" w:sz="0" w:space="0" w:color="auto"/>
        <w:right w:val="none" w:sz="0" w:space="0" w:color="auto"/>
      </w:divBdr>
    </w:div>
    <w:div w:id="412699135">
      <w:bodyDiv w:val="1"/>
      <w:marLeft w:val="0"/>
      <w:marRight w:val="0"/>
      <w:marTop w:val="0"/>
      <w:marBottom w:val="0"/>
      <w:divBdr>
        <w:top w:val="none" w:sz="0" w:space="0" w:color="auto"/>
        <w:left w:val="none" w:sz="0" w:space="0" w:color="auto"/>
        <w:bottom w:val="none" w:sz="0" w:space="0" w:color="auto"/>
        <w:right w:val="none" w:sz="0" w:space="0" w:color="auto"/>
      </w:divBdr>
    </w:div>
    <w:div w:id="433285955">
      <w:bodyDiv w:val="1"/>
      <w:marLeft w:val="0"/>
      <w:marRight w:val="0"/>
      <w:marTop w:val="0"/>
      <w:marBottom w:val="0"/>
      <w:divBdr>
        <w:top w:val="none" w:sz="0" w:space="0" w:color="auto"/>
        <w:left w:val="none" w:sz="0" w:space="0" w:color="auto"/>
        <w:bottom w:val="none" w:sz="0" w:space="0" w:color="auto"/>
        <w:right w:val="none" w:sz="0" w:space="0" w:color="auto"/>
      </w:divBdr>
    </w:div>
    <w:div w:id="857700333">
      <w:bodyDiv w:val="1"/>
      <w:marLeft w:val="0"/>
      <w:marRight w:val="0"/>
      <w:marTop w:val="0"/>
      <w:marBottom w:val="0"/>
      <w:divBdr>
        <w:top w:val="none" w:sz="0" w:space="0" w:color="auto"/>
        <w:left w:val="none" w:sz="0" w:space="0" w:color="auto"/>
        <w:bottom w:val="none" w:sz="0" w:space="0" w:color="auto"/>
        <w:right w:val="none" w:sz="0" w:space="0" w:color="auto"/>
      </w:divBdr>
    </w:div>
    <w:div w:id="928079946">
      <w:bodyDiv w:val="1"/>
      <w:marLeft w:val="0"/>
      <w:marRight w:val="0"/>
      <w:marTop w:val="0"/>
      <w:marBottom w:val="0"/>
      <w:divBdr>
        <w:top w:val="none" w:sz="0" w:space="0" w:color="auto"/>
        <w:left w:val="none" w:sz="0" w:space="0" w:color="auto"/>
        <w:bottom w:val="none" w:sz="0" w:space="0" w:color="auto"/>
        <w:right w:val="none" w:sz="0" w:space="0" w:color="auto"/>
      </w:divBdr>
    </w:div>
    <w:div w:id="1094473624">
      <w:bodyDiv w:val="1"/>
      <w:marLeft w:val="0"/>
      <w:marRight w:val="0"/>
      <w:marTop w:val="0"/>
      <w:marBottom w:val="0"/>
      <w:divBdr>
        <w:top w:val="none" w:sz="0" w:space="0" w:color="auto"/>
        <w:left w:val="none" w:sz="0" w:space="0" w:color="auto"/>
        <w:bottom w:val="none" w:sz="0" w:space="0" w:color="auto"/>
        <w:right w:val="none" w:sz="0" w:space="0" w:color="auto"/>
      </w:divBdr>
    </w:div>
    <w:div w:id="1169828519">
      <w:bodyDiv w:val="1"/>
      <w:marLeft w:val="0"/>
      <w:marRight w:val="0"/>
      <w:marTop w:val="0"/>
      <w:marBottom w:val="0"/>
      <w:divBdr>
        <w:top w:val="none" w:sz="0" w:space="0" w:color="auto"/>
        <w:left w:val="none" w:sz="0" w:space="0" w:color="auto"/>
        <w:bottom w:val="none" w:sz="0" w:space="0" w:color="auto"/>
        <w:right w:val="none" w:sz="0" w:space="0" w:color="auto"/>
      </w:divBdr>
    </w:div>
    <w:div w:id="1235242099">
      <w:bodyDiv w:val="1"/>
      <w:marLeft w:val="0"/>
      <w:marRight w:val="0"/>
      <w:marTop w:val="0"/>
      <w:marBottom w:val="0"/>
      <w:divBdr>
        <w:top w:val="none" w:sz="0" w:space="0" w:color="auto"/>
        <w:left w:val="none" w:sz="0" w:space="0" w:color="auto"/>
        <w:bottom w:val="none" w:sz="0" w:space="0" w:color="auto"/>
        <w:right w:val="none" w:sz="0" w:space="0" w:color="auto"/>
      </w:divBdr>
    </w:div>
    <w:div w:id="1531798522">
      <w:bodyDiv w:val="1"/>
      <w:marLeft w:val="0"/>
      <w:marRight w:val="0"/>
      <w:marTop w:val="0"/>
      <w:marBottom w:val="0"/>
      <w:divBdr>
        <w:top w:val="none" w:sz="0" w:space="0" w:color="auto"/>
        <w:left w:val="none" w:sz="0" w:space="0" w:color="auto"/>
        <w:bottom w:val="none" w:sz="0" w:space="0" w:color="auto"/>
        <w:right w:val="none" w:sz="0" w:space="0" w:color="auto"/>
      </w:divBdr>
    </w:div>
    <w:div w:id="1584800866">
      <w:bodyDiv w:val="1"/>
      <w:marLeft w:val="0"/>
      <w:marRight w:val="0"/>
      <w:marTop w:val="0"/>
      <w:marBottom w:val="0"/>
      <w:divBdr>
        <w:top w:val="none" w:sz="0" w:space="0" w:color="auto"/>
        <w:left w:val="none" w:sz="0" w:space="0" w:color="auto"/>
        <w:bottom w:val="none" w:sz="0" w:space="0" w:color="auto"/>
        <w:right w:val="none" w:sz="0" w:space="0" w:color="auto"/>
      </w:divBdr>
    </w:div>
    <w:div w:id="1803880899">
      <w:bodyDiv w:val="1"/>
      <w:marLeft w:val="0"/>
      <w:marRight w:val="0"/>
      <w:marTop w:val="0"/>
      <w:marBottom w:val="0"/>
      <w:divBdr>
        <w:top w:val="none" w:sz="0" w:space="0" w:color="auto"/>
        <w:left w:val="none" w:sz="0" w:space="0" w:color="auto"/>
        <w:bottom w:val="none" w:sz="0" w:space="0" w:color="auto"/>
        <w:right w:val="none" w:sz="0" w:space="0" w:color="auto"/>
      </w:divBdr>
    </w:div>
    <w:div w:id="1861890207">
      <w:bodyDiv w:val="1"/>
      <w:marLeft w:val="0"/>
      <w:marRight w:val="0"/>
      <w:marTop w:val="0"/>
      <w:marBottom w:val="0"/>
      <w:divBdr>
        <w:top w:val="none" w:sz="0" w:space="0" w:color="auto"/>
        <w:left w:val="none" w:sz="0" w:space="0" w:color="auto"/>
        <w:bottom w:val="none" w:sz="0" w:space="0" w:color="auto"/>
        <w:right w:val="none" w:sz="0" w:space="0" w:color="auto"/>
      </w:divBdr>
    </w:div>
    <w:div w:id="1911888974">
      <w:bodyDiv w:val="1"/>
      <w:marLeft w:val="0"/>
      <w:marRight w:val="0"/>
      <w:marTop w:val="0"/>
      <w:marBottom w:val="0"/>
      <w:divBdr>
        <w:top w:val="none" w:sz="0" w:space="0" w:color="auto"/>
        <w:left w:val="none" w:sz="0" w:space="0" w:color="auto"/>
        <w:bottom w:val="none" w:sz="0" w:space="0" w:color="auto"/>
        <w:right w:val="none" w:sz="0" w:space="0" w:color="auto"/>
      </w:divBdr>
    </w:div>
    <w:div w:id="20195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MFA Oil Co</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Montague</dc:creator>
  <cp:keywords/>
  <dc:description/>
  <cp:lastModifiedBy>Justi Montague</cp:lastModifiedBy>
  <cp:revision>2</cp:revision>
  <dcterms:created xsi:type="dcterms:W3CDTF">2019-10-15T20:51:00Z</dcterms:created>
  <dcterms:modified xsi:type="dcterms:W3CDTF">2019-10-15T20:51:00Z</dcterms:modified>
</cp:coreProperties>
</file>